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E64" w:rsidRPr="00357E64" w:rsidRDefault="00357E64" w:rsidP="00357E64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57E64">
        <w:rPr>
          <w:rFonts w:ascii="Times New Roman" w:hAnsi="Times New Roman" w:cs="Times New Roman"/>
          <w:iCs/>
          <w:sz w:val="28"/>
          <w:szCs w:val="28"/>
        </w:rPr>
        <w:t>Информация, по</w:t>
      </w:r>
      <w:r w:rsidR="000869E9">
        <w:rPr>
          <w:rFonts w:ascii="Times New Roman" w:hAnsi="Times New Roman" w:cs="Times New Roman"/>
          <w:iCs/>
          <w:sz w:val="28"/>
          <w:szCs w:val="28"/>
        </w:rPr>
        <w:t>длежащая раскрытию согласно п. 12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. «в» </w:t>
      </w:r>
    </w:p>
    <w:p w:rsidR="00357E64" w:rsidRDefault="00357E64" w:rsidP="00357E64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57E64">
        <w:rPr>
          <w:rFonts w:ascii="Times New Roman" w:hAnsi="Times New Roman" w:cs="Times New Roman"/>
          <w:iCs/>
          <w:sz w:val="28"/>
          <w:szCs w:val="28"/>
        </w:rPr>
        <w:t>постановления Правительства РФ №24 от 21.01.2004г.</w:t>
      </w:r>
    </w:p>
    <w:p w:rsidR="00357E64" w:rsidRDefault="00357E64" w:rsidP="00357E64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57E64" w:rsidRPr="00357E64" w:rsidRDefault="00357E64" w:rsidP="00357E64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6555B" w:rsidRDefault="00D55812" w:rsidP="00123F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7E64">
        <w:rPr>
          <w:rFonts w:ascii="Times New Roman" w:hAnsi="Times New Roman" w:cs="Times New Roman"/>
          <w:sz w:val="28"/>
          <w:szCs w:val="28"/>
        </w:rPr>
        <w:t>Информация о методе доходности инвестированного капитала</w:t>
      </w:r>
      <w:r w:rsidR="00123FB3">
        <w:rPr>
          <w:rFonts w:ascii="Times New Roman" w:hAnsi="Times New Roman" w:cs="Times New Roman"/>
          <w:sz w:val="28"/>
          <w:szCs w:val="28"/>
        </w:rPr>
        <w:t xml:space="preserve"> за </w:t>
      </w:r>
      <w:r w:rsidR="00FD1FBA">
        <w:rPr>
          <w:rFonts w:ascii="Times New Roman" w:hAnsi="Times New Roman" w:cs="Times New Roman"/>
          <w:sz w:val="28"/>
          <w:szCs w:val="28"/>
        </w:rPr>
        <w:t>2022</w:t>
      </w:r>
      <w:r w:rsidR="007D38C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57E64" w:rsidRDefault="00357E64" w:rsidP="00357E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55B" w:rsidRPr="00123FB3" w:rsidRDefault="0006555B" w:rsidP="0006555B">
      <w:pPr>
        <w:jc w:val="both"/>
        <w:rPr>
          <w:rFonts w:ascii="Times New Roman" w:hAnsi="Times New Roman" w:cs="Times New Roman"/>
          <w:sz w:val="26"/>
          <w:szCs w:val="26"/>
        </w:rPr>
      </w:pPr>
      <w:r w:rsidRPr="00123FB3">
        <w:rPr>
          <w:rFonts w:ascii="Times New Roman" w:hAnsi="Times New Roman" w:cs="Times New Roman"/>
          <w:sz w:val="26"/>
          <w:szCs w:val="26"/>
        </w:rPr>
        <w:t xml:space="preserve">       Метод доходности инвестированного капитала при государственном рег</w:t>
      </w:r>
      <w:r w:rsidR="001B7CB0">
        <w:rPr>
          <w:rFonts w:ascii="Times New Roman" w:hAnsi="Times New Roman" w:cs="Times New Roman"/>
          <w:sz w:val="26"/>
          <w:szCs w:val="26"/>
        </w:rPr>
        <w:t xml:space="preserve">улировании тарифов в отношении </w:t>
      </w:r>
      <w:r w:rsidRPr="00123FB3">
        <w:rPr>
          <w:rFonts w:ascii="Times New Roman" w:hAnsi="Times New Roman" w:cs="Times New Roman"/>
          <w:sz w:val="26"/>
          <w:szCs w:val="26"/>
        </w:rPr>
        <w:t>АО «Салют» не применяется, в связи с чем не раскрывается следующая информация:</w:t>
      </w:r>
    </w:p>
    <w:p w:rsidR="0006555B" w:rsidRPr="00123FB3" w:rsidRDefault="00FD1FBA" w:rsidP="000655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операционные</w:t>
      </w:r>
      <w:r w:rsidR="0006555B" w:rsidRPr="00123FB3">
        <w:rPr>
          <w:rFonts w:ascii="Times New Roman" w:hAnsi="Times New Roman" w:cs="Times New Roman"/>
          <w:sz w:val="26"/>
          <w:szCs w:val="26"/>
        </w:rPr>
        <w:t xml:space="preserve"> и неподконтрольные расходы, включаемые в необходимую валовую выручку, норма доходности инвестированного капитала, установленная федеральным органом исполнительной власти в области государственного регулирования тарифов </w:t>
      </w:r>
      <w:r>
        <w:rPr>
          <w:rFonts w:ascii="Times New Roman" w:hAnsi="Times New Roman" w:cs="Times New Roman"/>
          <w:sz w:val="26"/>
          <w:szCs w:val="26"/>
        </w:rPr>
        <w:t>и исполнительными органами</w:t>
      </w:r>
      <w:r w:rsidR="0006555B" w:rsidRPr="00123FB3">
        <w:rPr>
          <w:rFonts w:ascii="Times New Roman" w:hAnsi="Times New Roman" w:cs="Times New Roman"/>
          <w:sz w:val="26"/>
          <w:szCs w:val="26"/>
        </w:rPr>
        <w:t xml:space="preserve"> субъектов РФ в области государст</w:t>
      </w:r>
      <w:r>
        <w:rPr>
          <w:rFonts w:ascii="Times New Roman" w:hAnsi="Times New Roman" w:cs="Times New Roman"/>
          <w:sz w:val="26"/>
          <w:szCs w:val="26"/>
        </w:rPr>
        <w:t>венного регулирования тарифов (</w:t>
      </w:r>
      <w:r w:rsidR="0006555B" w:rsidRPr="00123FB3">
        <w:rPr>
          <w:rFonts w:ascii="Times New Roman" w:hAnsi="Times New Roman" w:cs="Times New Roman"/>
          <w:sz w:val="26"/>
          <w:szCs w:val="26"/>
        </w:rPr>
        <w:t>с указанием акта об утверждении нормы доходности на инвестированный капитал), фактический уровень доходности инвестированного капитала, использованного при осуществлении регулируемой деятельности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06555B" w:rsidRPr="00123FB3">
        <w:rPr>
          <w:rFonts w:ascii="Times New Roman" w:hAnsi="Times New Roman" w:cs="Times New Roman"/>
          <w:sz w:val="26"/>
          <w:szCs w:val="26"/>
        </w:rPr>
        <w:t xml:space="preserve"> и обоснование причин его отклонения от уровня доходности инвестированного капитала, установленного федеральным органом исполнительной власти в области государственного регулирования тарифов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исполнительными органами</w:t>
      </w:r>
      <w:r w:rsidR="0006555B" w:rsidRPr="00123FB3">
        <w:rPr>
          <w:rFonts w:ascii="Times New Roman" w:hAnsi="Times New Roman" w:cs="Times New Roman"/>
          <w:sz w:val="26"/>
          <w:szCs w:val="26"/>
        </w:rPr>
        <w:t xml:space="preserve"> </w:t>
      </w:r>
      <w:r w:rsidR="0006555B" w:rsidRPr="00123FB3">
        <w:rPr>
          <w:rFonts w:ascii="Times New Roman" w:hAnsi="Times New Roman" w:cs="Times New Roman"/>
          <w:sz w:val="26"/>
          <w:szCs w:val="26"/>
        </w:rPr>
        <w:t>субъектов РФ в области государственного регулирования тарифов:</w:t>
      </w:r>
    </w:p>
    <w:p w:rsidR="0006555B" w:rsidRPr="00123FB3" w:rsidRDefault="0006555B" w:rsidP="0006555B">
      <w:pPr>
        <w:jc w:val="both"/>
        <w:rPr>
          <w:rFonts w:ascii="Times New Roman" w:hAnsi="Times New Roman" w:cs="Times New Roman"/>
          <w:sz w:val="26"/>
          <w:szCs w:val="26"/>
        </w:rPr>
      </w:pPr>
      <w:r w:rsidRPr="00123FB3">
        <w:rPr>
          <w:rFonts w:ascii="Times New Roman" w:hAnsi="Times New Roman" w:cs="Times New Roman"/>
          <w:sz w:val="26"/>
          <w:szCs w:val="26"/>
        </w:rPr>
        <w:t>- отчет о движении активов, включающий стоимость активов на начало года, балансовую стоимость активов на конец года, а также информацию о выбытии активов в течение года;</w:t>
      </w:r>
    </w:p>
    <w:p w:rsidR="0006555B" w:rsidRDefault="0006555B" w:rsidP="0006555B">
      <w:pPr>
        <w:jc w:val="both"/>
        <w:rPr>
          <w:rFonts w:ascii="Times New Roman" w:hAnsi="Times New Roman" w:cs="Times New Roman"/>
          <w:sz w:val="26"/>
          <w:szCs w:val="26"/>
        </w:rPr>
      </w:pPr>
      <w:r w:rsidRPr="00123FB3">
        <w:rPr>
          <w:rFonts w:ascii="Times New Roman" w:hAnsi="Times New Roman" w:cs="Times New Roman"/>
          <w:sz w:val="26"/>
          <w:szCs w:val="26"/>
        </w:rPr>
        <w:t>- отчет о вводе активов в течение года, в том числе за счет переоценки, модернизации, реконструкции, строительства и приобретения нового оборудования.</w:t>
      </w:r>
    </w:p>
    <w:p w:rsidR="006C363C" w:rsidRPr="00123FB3" w:rsidRDefault="006C363C" w:rsidP="0006555B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C363C" w:rsidRPr="0012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EA"/>
    <w:rsid w:val="0006555B"/>
    <w:rsid w:val="000869E9"/>
    <w:rsid w:val="00123FB3"/>
    <w:rsid w:val="001B7CB0"/>
    <w:rsid w:val="00357E64"/>
    <w:rsid w:val="006C363C"/>
    <w:rsid w:val="007D38C6"/>
    <w:rsid w:val="00A44377"/>
    <w:rsid w:val="00D55812"/>
    <w:rsid w:val="00F32CEA"/>
    <w:rsid w:val="00FD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3F22"/>
  <w15:chartTrackingRefBased/>
  <w15:docId w15:val="{DB04B094-68FC-4A95-A336-ECCB6A3F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Е.А.</dc:creator>
  <cp:keywords/>
  <dc:description/>
  <cp:lastModifiedBy>Исаева Елена Александровна</cp:lastModifiedBy>
  <cp:revision>13</cp:revision>
  <dcterms:created xsi:type="dcterms:W3CDTF">2017-11-03T04:31:00Z</dcterms:created>
  <dcterms:modified xsi:type="dcterms:W3CDTF">2023-02-01T12:09:00Z</dcterms:modified>
</cp:coreProperties>
</file>