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DD" w:rsidRDefault="00984DDD" w:rsidP="00984DDD">
      <w:pPr>
        <w:pStyle w:val="30"/>
        <w:shd w:val="clear" w:color="auto" w:fill="auto"/>
        <w:spacing w:line="274" w:lineRule="exact"/>
      </w:pPr>
    </w:p>
    <w:p w:rsidR="008C0C74" w:rsidRDefault="008C0C74" w:rsidP="008C0C74">
      <w:pPr>
        <w:pStyle w:val="30"/>
        <w:shd w:val="clear" w:color="auto" w:fill="auto"/>
        <w:spacing w:line="274" w:lineRule="exact"/>
        <w:jc w:val="left"/>
        <w:rPr>
          <w:b w:val="0"/>
          <w:sz w:val="26"/>
          <w:szCs w:val="26"/>
        </w:rPr>
      </w:pPr>
    </w:p>
    <w:p w:rsidR="008C0C74" w:rsidRPr="008C0C74" w:rsidRDefault="008C0C74" w:rsidP="008C0C74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Информация, подлежаща</w:t>
      </w:r>
      <w:r w:rsidR="00350065">
        <w:rPr>
          <w:rFonts w:ascii="Times New Roman" w:hAnsi="Times New Roman" w:cs="Times New Roman"/>
          <w:iCs/>
          <w:sz w:val="26"/>
          <w:szCs w:val="26"/>
        </w:rPr>
        <w:t>я раскрытию согласно п.19 пп. «к</w:t>
      </w:r>
      <w:r>
        <w:rPr>
          <w:rFonts w:ascii="Times New Roman" w:hAnsi="Times New Roman" w:cs="Times New Roman"/>
          <w:iCs/>
          <w:sz w:val="26"/>
          <w:szCs w:val="26"/>
        </w:rPr>
        <w:t>»</w:t>
      </w:r>
    </w:p>
    <w:p w:rsidR="008C0C74" w:rsidRPr="008C0C74" w:rsidRDefault="008C0C74" w:rsidP="008C0C74">
      <w:pPr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8C0C74">
        <w:rPr>
          <w:rFonts w:ascii="Times New Roman" w:hAnsi="Times New Roman" w:cs="Times New Roman"/>
          <w:iCs/>
          <w:sz w:val="26"/>
          <w:szCs w:val="26"/>
        </w:rPr>
        <w:t>постановления Правительства РФ №24 от 21.01.2004г.</w:t>
      </w:r>
    </w:p>
    <w:p w:rsidR="008C0C74" w:rsidRDefault="008C0C74" w:rsidP="008C0C74">
      <w:pPr>
        <w:pStyle w:val="30"/>
        <w:shd w:val="clear" w:color="auto" w:fill="auto"/>
        <w:spacing w:line="274" w:lineRule="exact"/>
        <w:jc w:val="left"/>
        <w:rPr>
          <w:b w:val="0"/>
          <w:sz w:val="26"/>
          <w:szCs w:val="26"/>
        </w:rPr>
      </w:pPr>
    </w:p>
    <w:p w:rsidR="005351D3" w:rsidRPr="00B8447E" w:rsidRDefault="00DF772B" w:rsidP="00DF772B">
      <w:pPr>
        <w:pStyle w:val="30"/>
        <w:shd w:val="clear" w:color="auto" w:fill="auto"/>
        <w:spacing w:line="274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r w:rsidR="000125B7" w:rsidRPr="00B8447E">
        <w:rPr>
          <w:b w:val="0"/>
          <w:sz w:val="28"/>
          <w:szCs w:val="28"/>
        </w:rPr>
        <w:t xml:space="preserve">Информация о возможности подачи заявки на осуществление технологического присоединения энергопринимающих устройств заявителей, указанных в пунктах 12(1), 13 и 14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 2004 г. </w:t>
      </w:r>
      <w:r w:rsidR="000125B7" w:rsidRPr="00B8447E">
        <w:rPr>
          <w:b w:val="0"/>
          <w:sz w:val="28"/>
          <w:szCs w:val="28"/>
          <w:lang w:val="en-US" w:eastAsia="en-US" w:bidi="en-US"/>
        </w:rPr>
        <w:t>N</w:t>
      </w:r>
      <w:r w:rsidR="000125B7" w:rsidRPr="00B8447E">
        <w:rPr>
          <w:b w:val="0"/>
          <w:sz w:val="28"/>
          <w:szCs w:val="28"/>
          <w:lang w:eastAsia="en-US" w:bidi="en-US"/>
        </w:rPr>
        <w:t xml:space="preserve"> </w:t>
      </w:r>
      <w:r w:rsidR="000125B7" w:rsidRPr="00B8447E">
        <w:rPr>
          <w:b w:val="0"/>
          <w:sz w:val="28"/>
          <w:szCs w:val="28"/>
        </w:rPr>
        <w:t>861,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Интернет, определяемого Правительством Российской Федерации</w:t>
      </w:r>
    </w:p>
    <w:p w:rsidR="00984DDD" w:rsidRDefault="00984DDD" w:rsidP="00984DDD">
      <w:pPr>
        <w:pStyle w:val="20"/>
        <w:shd w:val="clear" w:color="auto" w:fill="auto"/>
        <w:spacing w:before="0"/>
        <w:ind w:firstLine="900"/>
      </w:pP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Заявители, указанные в пунктах 12.1, 13 и 14 вышеуказанных Правил, в случае осуществления технологического присоединения энергопринимающих устройств к электрическ</w:t>
      </w:r>
      <w:r w:rsidR="00B8447E">
        <w:rPr>
          <w:sz w:val="26"/>
          <w:szCs w:val="26"/>
        </w:rPr>
        <w:t>им сетям классом напряжения до 1</w:t>
      </w:r>
      <w:r w:rsidRPr="008C0C74">
        <w:rPr>
          <w:sz w:val="26"/>
          <w:szCs w:val="26"/>
        </w:rPr>
        <w:t xml:space="preserve">0 кВ включительно вправе направлять заявку и прилагаемые документы посредством официального сайта </w:t>
      </w:r>
      <w:r w:rsidR="00BB4CDA">
        <w:rPr>
          <w:sz w:val="26"/>
          <w:szCs w:val="26"/>
        </w:rPr>
        <w:t>АО «Салют»</w:t>
      </w:r>
      <w:r w:rsidRPr="008C0C74">
        <w:rPr>
          <w:sz w:val="26"/>
          <w:szCs w:val="26"/>
        </w:rPr>
        <w:t xml:space="preserve"> или иного официального сайта в информационно-телекоммуникационной сети "Интернет", определяемого Правительством Российской Федерации.</w:t>
      </w:r>
    </w:p>
    <w:p w:rsidR="00973416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 xml:space="preserve">Подача заявок и документов в электронной форме осуществляется заявителем с использованием идентификатора и пароля, выданных посредством сайта </w:t>
      </w:r>
      <w:r w:rsidR="00984DDD" w:rsidRPr="008C0C74">
        <w:rPr>
          <w:sz w:val="26"/>
          <w:szCs w:val="26"/>
        </w:rPr>
        <w:t>АО «Салют»</w:t>
      </w:r>
      <w:r w:rsidRPr="008C0C74">
        <w:rPr>
          <w:sz w:val="26"/>
          <w:szCs w:val="26"/>
        </w:rPr>
        <w:t xml:space="preserve"> в</w:t>
      </w:r>
      <w:r w:rsidR="00973416" w:rsidRPr="008C0C74">
        <w:rPr>
          <w:sz w:val="26"/>
          <w:szCs w:val="26"/>
        </w:rPr>
        <w:t xml:space="preserve"> порядке, установленном </w:t>
      </w:r>
      <w:r w:rsidRPr="008C0C74">
        <w:rPr>
          <w:sz w:val="26"/>
          <w:szCs w:val="26"/>
        </w:rPr>
        <w:t xml:space="preserve">организацией. </w:t>
      </w:r>
      <w:r w:rsidR="00973416" w:rsidRPr="008C0C74">
        <w:rPr>
          <w:sz w:val="26"/>
          <w:szCs w:val="26"/>
        </w:rPr>
        <w:t xml:space="preserve">   </w:t>
      </w: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Для получения идентификатора и пароля заявитель проходит процедуру регистрации на са</w:t>
      </w:r>
      <w:r w:rsidR="00984DDD" w:rsidRPr="008C0C74">
        <w:rPr>
          <w:sz w:val="26"/>
          <w:szCs w:val="26"/>
        </w:rPr>
        <w:t>йте с использованием дан</w:t>
      </w:r>
      <w:r w:rsidR="00BB4CDA">
        <w:rPr>
          <w:sz w:val="26"/>
          <w:szCs w:val="26"/>
        </w:rPr>
        <w:t>ных паспорта</w:t>
      </w:r>
      <w:r w:rsidR="00984DDD" w:rsidRPr="008C0C74">
        <w:rPr>
          <w:sz w:val="26"/>
          <w:szCs w:val="26"/>
        </w:rPr>
        <w:t xml:space="preserve"> </w:t>
      </w:r>
      <w:r w:rsidRPr="008C0C74">
        <w:rPr>
          <w:sz w:val="26"/>
          <w:szCs w:val="26"/>
        </w:rPr>
        <w:t xml:space="preserve">- для физических лиц, </w:t>
      </w:r>
      <w:r w:rsidR="00436655" w:rsidRPr="00436655">
        <w:rPr>
          <w:color w:val="auto"/>
          <w:sz w:val="26"/>
          <w:szCs w:val="26"/>
          <w:shd w:val="clear" w:color="auto" w:fill="FFFFFF"/>
        </w:rPr>
        <w:t>с</w:t>
      </w:r>
      <w:r w:rsidR="00436655" w:rsidRPr="00436655">
        <w:rPr>
          <w:color w:val="auto"/>
          <w:sz w:val="26"/>
          <w:szCs w:val="26"/>
          <w:shd w:val="clear" w:color="auto" w:fill="FFFFFF"/>
        </w:rPr>
        <w:t>видетельство о постановке на учет в ЕГРИП</w:t>
      </w:r>
      <w:r w:rsidR="00436655" w:rsidRPr="00436655">
        <w:rPr>
          <w:color w:val="auto"/>
          <w:sz w:val="26"/>
          <w:szCs w:val="26"/>
          <w:shd w:val="clear" w:color="auto" w:fill="FFFFFF"/>
        </w:rPr>
        <w:t>, данные паспорта</w:t>
      </w:r>
      <w:r w:rsidR="00436655">
        <w:rPr>
          <w:color w:val="auto"/>
          <w:sz w:val="26"/>
          <w:szCs w:val="26"/>
          <w:shd w:val="clear" w:color="auto" w:fill="FFFFFF"/>
        </w:rPr>
        <w:t xml:space="preserve"> </w:t>
      </w:r>
      <w:r w:rsidRPr="008C0C74">
        <w:rPr>
          <w:sz w:val="26"/>
          <w:szCs w:val="26"/>
        </w:rPr>
        <w:t xml:space="preserve">- для индивидуальных предпринимателей, </w:t>
      </w:r>
      <w:r w:rsidR="00E0733C">
        <w:rPr>
          <w:color w:val="auto"/>
          <w:sz w:val="26"/>
          <w:szCs w:val="26"/>
          <w:shd w:val="clear" w:color="auto" w:fill="FFFFFF"/>
        </w:rPr>
        <w:t>д</w:t>
      </w:r>
      <w:r w:rsidR="00E0733C" w:rsidRPr="00E0733C">
        <w:rPr>
          <w:color w:val="auto"/>
          <w:sz w:val="26"/>
          <w:szCs w:val="26"/>
          <w:shd w:val="clear" w:color="auto" w:fill="FFFFFF"/>
        </w:rPr>
        <w:t>окумент, удостоверяющий полномочия</w:t>
      </w:r>
      <w:r w:rsidR="00E0733C" w:rsidRPr="00E0733C">
        <w:rPr>
          <w:color w:val="auto"/>
          <w:sz w:val="28"/>
          <w:szCs w:val="28"/>
          <w:shd w:val="clear" w:color="auto" w:fill="FFFFFF"/>
        </w:rPr>
        <w:t xml:space="preserve"> </w:t>
      </w:r>
      <w:r w:rsidR="00E0733C" w:rsidRPr="00E0733C">
        <w:rPr>
          <w:color w:val="auto"/>
          <w:sz w:val="26"/>
          <w:szCs w:val="26"/>
          <w:shd w:val="clear" w:color="auto" w:fill="FFFFFF"/>
        </w:rPr>
        <w:t>представителя</w:t>
      </w:r>
      <w:r w:rsidR="00436655">
        <w:rPr>
          <w:color w:val="auto"/>
          <w:sz w:val="26"/>
          <w:szCs w:val="26"/>
          <w:shd w:val="clear" w:color="auto" w:fill="FFFFFF"/>
        </w:rPr>
        <w:t>, данные паспорта</w:t>
      </w:r>
      <w:r w:rsidR="00E0733C">
        <w:rPr>
          <w:color w:val="auto"/>
          <w:sz w:val="26"/>
          <w:szCs w:val="26"/>
          <w:shd w:val="clear" w:color="auto" w:fill="FFFFFF"/>
        </w:rPr>
        <w:t xml:space="preserve"> </w:t>
      </w:r>
      <w:r w:rsidRPr="00E0733C">
        <w:rPr>
          <w:sz w:val="28"/>
          <w:szCs w:val="28"/>
        </w:rPr>
        <w:t>-</w:t>
      </w:r>
      <w:r w:rsidRPr="008C0C74">
        <w:rPr>
          <w:sz w:val="26"/>
          <w:szCs w:val="26"/>
        </w:rPr>
        <w:t xml:space="preserve"> для юридических лиц.</w:t>
      </w:r>
    </w:p>
    <w:p w:rsidR="005351D3" w:rsidRPr="008C0C74" w:rsidRDefault="000125B7" w:rsidP="008C0C74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 w:rsidRPr="008C0C74">
        <w:rPr>
          <w:sz w:val="26"/>
          <w:szCs w:val="26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</w:t>
      </w:r>
      <w:bookmarkStart w:id="0" w:name="_GoBack"/>
      <w:bookmarkEnd w:id="0"/>
      <w:r w:rsidRPr="008C0C74">
        <w:rPr>
          <w:sz w:val="26"/>
          <w:szCs w:val="26"/>
        </w:rPr>
        <w:t>тельством Российской Федерации.</w:t>
      </w:r>
    </w:p>
    <w:p w:rsidR="005351D3" w:rsidRPr="008C0C74" w:rsidRDefault="0033499F" w:rsidP="0033499F">
      <w:pPr>
        <w:pStyle w:val="20"/>
        <w:shd w:val="clear" w:color="auto" w:fill="auto"/>
        <w:spacing w:before="0" w:line="276" w:lineRule="auto"/>
        <w:ind w:firstLine="900"/>
        <w:rPr>
          <w:sz w:val="26"/>
          <w:szCs w:val="26"/>
        </w:rPr>
      </w:pPr>
      <w:r>
        <w:rPr>
          <w:sz w:val="26"/>
          <w:szCs w:val="26"/>
        </w:rPr>
        <w:t>Сетевая организация обеспечивает</w:t>
      </w:r>
      <w:r w:rsidR="000125B7" w:rsidRPr="008C0C74">
        <w:rPr>
          <w:sz w:val="26"/>
          <w:szCs w:val="26"/>
        </w:rPr>
        <w:t xml:space="preserve"> принятие в электронном виде заявок и прилагаемых документов от заявителей (в том числе возможность бесплатного получения</w:t>
      </w:r>
      <w:r w:rsidR="00973416" w:rsidRPr="008C0C74">
        <w:rPr>
          <w:sz w:val="26"/>
          <w:szCs w:val="26"/>
        </w:rPr>
        <w:t xml:space="preserve"> </w:t>
      </w:r>
      <w:r w:rsidR="000125B7" w:rsidRPr="008C0C74">
        <w:rPr>
          <w:sz w:val="26"/>
          <w:szCs w:val="26"/>
        </w:rPr>
        <w:t xml:space="preserve">заявителями идентификатора и пароля)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направлении в адрес заявителей подписанного со стороны </w:t>
      </w:r>
      <w:r w:rsidR="000125B7" w:rsidRPr="008C0C74">
        <w:rPr>
          <w:sz w:val="26"/>
          <w:szCs w:val="26"/>
        </w:rPr>
        <w:lastRenderedPageBreak/>
        <w:t>сетевой организации договора об осуществлении технологического присоединения к электрическим сетям и технических условий, о дате заключения договора, о ходе выполнения сетевой организацией технических условий, о фактическом присоединении и фактическом приеме (подаче) напряжения и мощности на объекты заявителя, а также о составлении и подписании документов о технологическом присоединении, на своем официальном сайте или ином официальном сайте в информационно-телекоммуникационной сети "Интернет", определяемом Правительством Российской Федерации, в режиме реального времени без использования программного обеспечения, установка которого на техническ</w:t>
      </w:r>
      <w:r w:rsidR="00984DDD" w:rsidRPr="008C0C74">
        <w:rPr>
          <w:sz w:val="26"/>
          <w:szCs w:val="26"/>
        </w:rPr>
        <w:t>ие средства потребителя</w:t>
      </w:r>
      <w:r w:rsidR="00984DDD" w:rsidRPr="008C0C74">
        <w:rPr>
          <w:sz w:val="26"/>
          <w:szCs w:val="26"/>
        </w:rPr>
        <w:tab/>
        <w:t xml:space="preserve">требует </w:t>
      </w:r>
      <w:r w:rsidR="000125B7" w:rsidRPr="008C0C74">
        <w:rPr>
          <w:sz w:val="26"/>
          <w:szCs w:val="26"/>
        </w:rPr>
        <w:t>заключения лицензионного или иного соглашения с</w:t>
      </w:r>
      <w:r w:rsidR="00984DDD" w:rsidRPr="008C0C74">
        <w:rPr>
          <w:sz w:val="26"/>
          <w:szCs w:val="26"/>
        </w:rPr>
        <w:t xml:space="preserve"> </w:t>
      </w:r>
      <w:r w:rsidR="000125B7" w:rsidRPr="008C0C74">
        <w:rPr>
          <w:sz w:val="26"/>
          <w:szCs w:val="26"/>
        </w:rPr>
        <w:t>правообладателем программного обеспечения, предусматривающего взимание с потребителя платы, и без использования специальных аппаратных средств.</w:t>
      </w:r>
    </w:p>
    <w:p w:rsidR="005351D3" w:rsidRPr="008C0C74" w:rsidRDefault="005351D3" w:rsidP="008C0C74">
      <w:pPr>
        <w:spacing w:line="276" w:lineRule="auto"/>
        <w:rPr>
          <w:sz w:val="26"/>
          <w:szCs w:val="26"/>
        </w:rPr>
      </w:pPr>
    </w:p>
    <w:sectPr w:rsidR="005351D3" w:rsidRPr="008C0C74" w:rsidSect="004A5CA1">
      <w:pgSz w:w="11900" w:h="16840"/>
      <w:pgMar w:top="1560" w:right="1127" w:bottom="127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C7" w:rsidRDefault="002D79C7">
      <w:r>
        <w:separator/>
      </w:r>
    </w:p>
  </w:endnote>
  <w:endnote w:type="continuationSeparator" w:id="0">
    <w:p w:rsidR="002D79C7" w:rsidRDefault="002D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C7" w:rsidRDefault="002D79C7"/>
  </w:footnote>
  <w:footnote w:type="continuationSeparator" w:id="0">
    <w:p w:rsidR="002D79C7" w:rsidRDefault="002D79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D3"/>
    <w:rsid w:val="000125B7"/>
    <w:rsid w:val="00076788"/>
    <w:rsid w:val="000D09E9"/>
    <w:rsid w:val="002D79C7"/>
    <w:rsid w:val="0033499F"/>
    <w:rsid w:val="00350065"/>
    <w:rsid w:val="00436655"/>
    <w:rsid w:val="004A5CA1"/>
    <w:rsid w:val="005351D3"/>
    <w:rsid w:val="005A6CBA"/>
    <w:rsid w:val="005F4592"/>
    <w:rsid w:val="00702CF3"/>
    <w:rsid w:val="00862E2F"/>
    <w:rsid w:val="00874173"/>
    <w:rsid w:val="008C0C74"/>
    <w:rsid w:val="00973416"/>
    <w:rsid w:val="00984DDD"/>
    <w:rsid w:val="00B8447E"/>
    <w:rsid w:val="00BB4CDA"/>
    <w:rsid w:val="00D60DE3"/>
    <w:rsid w:val="00DF772B"/>
    <w:rsid w:val="00E0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AAED"/>
  <w15:docId w15:val="{1BAEC23F-6E98-414B-A7CB-9D0FE871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3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41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Е.А.</dc:creator>
  <cp:keywords/>
  <cp:lastModifiedBy>Исаева Елена Александровна</cp:lastModifiedBy>
  <cp:revision>14</cp:revision>
  <cp:lastPrinted>2018-01-19T12:05:00Z</cp:lastPrinted>
  <dcterms:created xsi:type="dcterms:W3CDTF">2018-01-19T11:29:00Z</dcterms:created>
  <dcterms:modified xsi:type="dcterms:W3CDTF">2022-02-01T06:39:00Z</dcterms:modified>
</cp:coreProperties>
</file>